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2AD" w:rsidRPr="003162AD" w:rsidRDefault="003162AD" w:rsidP="003162AD">
      <w:pPr>
        <w:widowControl/>
        <w:spacing w:line="675" w:lineRule="atLeast"/>
        <w:jc w:val="center"/>
        <w:rPr>
          <w:rFonts w:ascii="SourceMedium" w:eastAsia="宋体" w:hAnsi="SourceMedium" w:cs="宋体"/>
          <w:color w:val="333333"/>
          <w:kern w:val="0"/>
          <w:sz w:val="45"/>
          <w:szCs w:val="45"/>
        </w:rPr>
      </w:pPr>
      <w:r w:rsidRPr="003162AD">
        <w:rPr>
          <w:rFonts w:ascii="微软雅黑" w:eastAsia="微软雅黑" w:hAnsi="微软雅黑" w:cs="宋体" w:hint="eastAsia"/>
          <w:b/>
          <w:bCs/>
          <w:color w:val="333333"/>
          <w:kern w:val="0"/>
          <w:sz w:val="32"/>
          <w:szCs w:val="32"/>
        </w:rPr>
        <w:t>化学学院2023年硕士研究生招生复试流程</w:t>
      </w:r>
    </w:p>
    <w:p w:rsidR="003162AD" w:rsidRPr="003162AD" w:rsidRDefault="003162AD" w:rsidP="003162AD">
      <w:pPr>
        <w:widowControl/>
        <w:spacing w:line="675" w:lineRule="atLeast"/>
        <w:jc w:val="center"/>
        <w:rPr>
          <w:rFonts w:ascii="SourceMedium" w:eastAsia="宋体" w:hAnsi="SourceMedium" w:cs="宋体"/>
          <w:color w:val="333333"/>
          <w:kern w:val="0"/>
          <w:sz w:val="45"/>
          <w:szCs w:val="45"/>
        </w:rPr>
      </w:pPr>
      <w:r w:rsidRPr="003162AD">
        <w:rPr>
          <w:rFonts w:ascii="微软雅黑" w:eastAsia="微软雅黑" w:hAnsi="微软雅黑" w:cs="宋体" w:hint="eastAsia"/>
          <w:b/>
          <w:bCs/>
          <w:color w:val="333333"/>
          <w:kern w:val="0"/>
          <w:sz w:val="32"/>
          <w:szCs w:val="32"/>
        </w:rPr>
        <w:t>（调剂考生复试安排）</w:t>
      </w:r>
    </w:p>
    <w:p w:rsidR="003162AD" w:rsidRPr="003162AD" w:rsidRDefault="003162AD" w:rsidP="003162AD">
      <w:pPr>
        <w:widowControl/>
        <w:spacing w:line="480" w:lineRule="atLeast"/>
        <w:jc w:val="center"/>
        <w:rPr>
          <w:rFonts w:ascii="SourceMedium" w:eastAsia="宋体" w:hAnsi="SourceMedium" w:cs="宋体"/>
          <w:color w:val="333333"/>
          <w:kern w:val="0"/>
          <w:sz w:val="45"/>
          <w:szCs w:val="45"/>
        </w:rPr>
      </w:pPr>
    </w:p>
    <w:p w:rsidR="003162AD" w:rsidRPr="003162AD" w:rsidRDefault="003162AD" w:rsidP="003162AD">
      <w:pPr>
        <w:widowControl/>
        <w:jc w:val="center"/>
        <w:rPr>
          <w:rFonts w:ascii="SourceNormal" w:eastAsia="宋体" w:hAnsi="SourceNormal" w:cs="宋体"/>
          <w:color w:val="888888"/>
          <w:kern w:val="0"/>
          <w:sz w:val="24"/>
          <w:szCs w:val="24"/>
        </w:rPr>
      </w:pPr>
      <w:r w:rsidRPr="003162AD">
        <w:rPr>
          <w:rFonts w:ascii="SourceNormal" w:eastAsia="宋体" w:hAnsi="SourceNormal" w:cs="宋体"/>
          <w:color w:val="888888"/>
          <w:kern w:val="0"/>
          <w:sz w:val="24"/>
          <w:szCs w:val="24"/>
        </w:rPr>
        <w:t>时间：</w:t>
      </w:r>
      <w:r w:rsidRPr="003162AD">
        <w:rPr>
          <w:rFonts w:ascii="SourceNormal" w:eastAsia="宋体" w:hAnsi="SourceNormal" w:cs="宋体"/>
          <w:color w:val="888888"/>
          <w:kern w:val="0"/>
          <w:sz w:val="24"/>
          <w:szCs w:val="24"/>
        </w:rPr>
        <w:t>2023-04-08          </w:t>
      </w:r>
      <w:r w:rsidRPr="003162AD">
        <w:rPr>
          <w:rFonts w:ascii="SourceNormal" w:eastAsia="宋体" w:hAnsi="SourceNormal" w:cs="宋体"/>
          <w:color w:val="888888"/>
          <w:kern w:val="0"/>
          <w:sz w:val="24"/>
          <w:szCs w:val="24"/>
        </w:rPr>
        <w:t>作者：</w:t>
      </w:r>
      <w:r w:rsidRPr="003162AD">
        <w:rPr>
          <w:rFonts w:ascii="SourceNormal" w:eastAsia="宋体" w:hAnsi="SourceNormal" w:cs="宋体"/>
          <w:color w:val="888888"/>
          <w:kern w:val="0"/>
          <w:sz w:val="24"/>
          <w:szCs w:val="24"/>
        </w:rPr>
        <w:t>          </w:t>
      </w:r>
      <w:r w:rsidRPr="003162AD">
        <w:rPr>
          <w:rFonts w:ascii="SourceNormal" w:eastAsia="宋体" w:hAnsi="SourceNormal" w:cs="宋体"/>
          <w:color w:val="888888"/>
          <w:kern w:val="0"/>
          <w:sz w:val="24"/>
          <w:szCs w:val="24"/>
        </w:rPr>
        <w:t>来源：</w:t>
      </w:r>
      <w:r w:rsidRPr="003162AD">
        <w:rPr>
          <w:rFonts w:ascii="SourceNormal" w:eastAsia="宋体" w:hAnsi="SourceNormal" w:cs="宋体"/>
          <w:color w:val="888888"/>
          <w:kern w:val="0"/>
          <w:sz w:val="24"/>
          <w:szCs w:val="24"/>
        </w:rPr>
        <w:t xml:space="preserve"> </w:t>
      </w:r>
      <w:r w:rsidRPr="003162AD">
        <w:rPr>
          <w:rFonts w:ascii="SourceNormal" w:eastAsia="宋体" w:hAnsi="SourceNormal" w:cs="宋体"/>
          <w:color w:val="888888"/>
          <w:kern w:val="0"/>
          <w:sz w:val="24"/>
          <w:szCs w:val="24"/>
        </w:rPr>
        <w:t>教科办</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b/>
          <w:bCs/>
          <w:color w:val="333333"/>
          <w:kern w:val="0"/>
          <w:sz w:val="27"/>
          <w:szCs w:val="27"/>
        </w:rPr>
        <w:t>一、复试对象、时间及方式</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（一）复试对象：在中国</w:t>
      </w:r>
      <w:proofErr w:type="gramStart"/>
      <w:r w:rsidRPr="003162AD">
        <w:rPr>
          <w:rFonts w:ascii="FangSong_GB2312" w:eastAsia="FangSong_GB2312" w:hAnsi="FangSong_GB2312" w:cs="宋体" w:hint="eastAsia"/>
          <w:color w:val="333333"/>
          <w:kern w:val="0"/>
          <w:sz w:val="27"/>
          <w:szCs w:val="27"/>
        </w:rPr>
        <w:t>研招网</w:t>
      </w:r>
      <w:proofErr w:type="gramEnd"/>
      <w:r w:rsidRPr="003162AD">
        <w:rPr>
          <w:rFonts w:ascii="FangSong_GB2312" w:eastAsia="FangSong_GB2312" w:hAnsi="FangSong_GB2312" w:cs="宋体" w:hint="eastAsia"/>
          <w:color w:val="333333"/>
          <w:kern w:val="0"/>
          <w:sz w:val="27"/>
          <w:szCs w:val="27"/>
        </w:rPr>
        <w:t>“调剂系统”收到我校复试通知，且在规定时间内回复同意参加我校复试的调剂考生。</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（二）资格审查时间及地点</w:t>
      </w:r>
    </w:p>
    <w:p w:rsidR="003162AD" w:rsidRPr="003162AD" w:rsidRDefault="003162AD" w:rsidP="003162AD">
      <w:pPr>
        <w:widowControl/>
        <w:spacing w:line="720" w:lineRule="atLeast"/>
        <w:ind w:firstLine="8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资格审查时间：所有参加复试的考生请于4月9日下午4:00-6:00报到并完成资格审查，未按时报到的考生将不安排复试。</w:t>
      </w:r>
    </w:p>
    <w:p w:rsidR="003162AD" w:rsidRPr="003162AD" w:rsidRDefault="003162AD" w:rsidP="003162AD">
      <w:pPr>
        <w:widowControl/>
        <w:spacing w:line="720" w:lineRule="atLeast"/>
        <w:ind w:firstLine="8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资格审查地点：</w:t>
      </w:r>
      <w:proofErr w:type="gramStart"/>
      <w:r w:rsidRPr="003162AD">
        <w:rPr>
          <w:rFonts w:ascii="FangSong_GB2312" w:eastAsia="FangSong_GB2312" w:hAnsi="FangSong_GB2312" w:cs="宋体" w:hint="eastAsia"/>
          <w:color w:val="333333"/>
          <w:kern w:val="0"/>
          <w:sz w:val="27"/>
          <w:szCs w:val="27"/>
        </w:rPr>
        <w:t>迎西校区</w:t>
      </w:r>
      <w:proofErr w:type="gramEnd"/>
      <w:r w:rsidRPr="003162AD">
        <w:rPr>
          <w:rFonts w:ascii="FangSong_GB2312" w:eastAsia="FangSong_GB2312" w:hAnsi="FangSong_GB2312" w:cs="宋体" w:hint="eastAsia"/>
          <w:color w:val="333333"/>
          <w:kern w:val="0"/>
          <w:sz w:val="27"/>
          <w:szCs w:val="27"/>
        </w:rPr>
        <w:t>博学楼B座802</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（三）复试时间、地点及方式：现场复试</w:t>
      </w:r>
    </w:p>
    <w:p w:rsidR="003162AD" w:rsidRPr="003162AD" w:rsidRDefault="003162AD" w:rsidP="003162AD">
      <w:pPr>
        <w:widowControl/>
        <w:spacing w:line="720" w:lineRule="atLeast"/>
        <w:ind w:firstLine="8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复试时间：4月10日，上午8:30-12:30 下午2:00-6:30</w:t>
      </w:r>
    </w:p>
    <w:p w:rsidR="003162AD" w:rsidRPr="003162AD" w:rsidRDefault="003162AD" w:rsidP="003162AD">
      <w:pPr>
        <w:widowControl/>
        <w:spacing w:line="720" w:lineRule="atLeast"/>
        <w:ind w:firstLine="8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复试地点：</w:t>
      </w:r>
      <w:proofErr w:type="gramStart"/>
      <w:r w:rsidRPr="003162AD">
        <w:rPr>
          <w:rFonts w:ascii="FangSong_GB2312" w:eastAsia="FangSong_GB2312" w:hAnsi="FangSong_GB2312" w:cs="宋体" w:hint="eastAsia"/>
          <w:color w:val="333333"/>
          <w:kern w:val="0"/>
          <w:sz w:val="27"/>
          <w:szCs w:val="27"/>
        </w:rPr>
        <w:t>迎西校区</w:t>
      </w:r>
      <w:proofErr w:type="gramEnd"/>
      <w:r w:rsidRPr="003162AD">
        <w:rPr>
          <w:rFonts w:ascii="FangSong_GB2312" w:eastAsia="FangSong_GB2312" w:hAnsi="FangSong_GB2312" w:cs="宋体" w:hint="eastAsia"/>
          <w:color w:val="333333"/>
          <w:kern w:val="0"/>
          <w:sz w:val="27"/>
          <w:szCs w:val="27"/>
        </w:rPr>
        <w:t>博学楼B座711、802、804、808</w:t>
      </w:r>
    </w:p>
    <w:p w:rsidR="003162AD" w:rsidRPr="003162AD" w:rsidRDefault="003162AD" w:rsidP="003162AD">
      <w:pPr>
        <w:widowControl/>
        <w:spacing w:line="720" w:lineRule="atLeast"/>
        <w:ind w:firstLine="8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复试方式：现场复试</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b/>
          <w:bCs/>
          <w:color w:val="333333"/>
          <w:kern w:val="0"/>
          <w:sz w:val="29"/>
          <w:szCs w:val="29"/>
        </w:rPr>
        <w:t>二、复试流程</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（一）资格审查</w:t>
      </w:r>
    </w:p>
    <w:p w:rsidR="003162AD" w:rsidRPr="003162AD" w:rsidRDefault="003162AD" w:rsidP="003162AD">
      <w:pPr>
        <w:widowControl/>
        <w:spacing w:line="720" w:lineRule="atLeast"/>
        <w:ind w:firstLine="570"/>
        <w:rPr>
          <w:rFonts w:ascii="SourceNormal" w:eastAsia="宋体" w:hAnsi="SourceNormal" w:cs="宋体"/>
          <w:color w:val="333333"/>
          <w:kern w:val="0"/>
          <w:sz w:val="30"/>
          <w:szCs w:val="30"/>
        </w:rPr>
      </w:pPr>
      <w:r w:rsidRPr="003162AD">
        <w:rPr>
          <w:rFonts w:ascii="FangSong_GB2312" w:eastAsia="FangSong_GB2312" w:hAnsi="FangSong_GB2312" w:cs="宋体" w:hint="eastAsia"/>
          <w:b/>
          <w:bCs/>
          <w:color w:val="333333"/>
          <w:kern w:val="0"/>
          <w:sz w:val="29"/>
          <w:szCs w:val="29"/>
        </w:rPr>
        <w:t>所有参加复试的考生须在规定时间持资格审查材料前往学院指定地点报到，同时提交《诚信承诺书》。未按时报到的考生将不安排复试。</w:t>
      </w:r>
    </w:p>
    <w:p w:rsidR="003162AD" w:rsidRPr="003162AD" w:rsidRDefault="003162AD" w:rsidP="003162AD">
      <w:pPr>
        <w:widowControl/>
        <w:spacing w:line="720" w:lineRule="atLeast"/>
        <w:ind w:firstLine="570"/>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lastRenderedPageBreak/>
        <w:t>应届考生需提供身份证、准考证和学生证（如无则提供《教育部学籍在线验证报告》）；</w:t>
      </w:r>
    </w:p>
    <w:p w:rsidR="003162AD" w:rsidRPr="003162AD" w:rsidRDefault="003162AD" w:rsidP="003162AD">
      <w:pPr>
        <w:widowControl/>
        <w:spacing w:line="720" w:lineRule="atLeast"/>
        <w:ind w:firstLine="570"/>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往届考生需提供身份证、准考证和学历证书（如无则提供《教育部学历证书电子注册备案表》）。</w:t>
      </w:r>
    </w:p>
    <w:p w:rsidR="003162AD" w:rsidRPr="003162AD" w:rsidRDefault="003162AD" w:rsidP="003162AD">
      <w:pPr>
        <w:widowControl/>
        <w:spacing w:line="720" w:lineRule="atLeast"/>
        <w:ind w:firstLine="570"/>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参加复试的考生须在面试开始时向考官出示身份证和准考证，并将完成审查并盖章的《太原理工大学硕士研究生招生思想政治素质和品德考核表》交学院复试小组。</w:t>
      </w:r>
    </w:p>
    <w:p w:rsidR="003162AD" w:rsidRPr="003162AD" w:rsidRDefault="003162AD" w:rsidP="003162AD">
      <w:pPr>
        <w:widowControl/>
        <w:spacing w:line="720" w:lineRule="atLeast"/>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（二）复试考核</w:t>
      </w:r>
    </w:p>
    <w:p w:rsidR="003162AD" w:rsidRPr="003162AD" w:rsidRDefault="003162AD" w:rsidP="003162AD">
      <w:pPr>
        <w:widowControl/>
        <w:spacing w:line="720" w:lineRule="atLeast"/>
        <w:ind w:firstLine="555"/>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9"/>
          <w:szCs w:val="29"/>
        </w:rPr>
        <w:t>复试内容主要包括</w:t>
      </w:r>
      <w:r w:rsidRPr="003162AD">
        <w:rPr>
          <w:rFonts w:ascii="FangSong_GB2312" w:eastAsia="FangSong_GB2312" w:hAnsi="FangSong_GB2312" w:cs="宋体" w:hint="eastAsia"/>
          <w:color w:val="333333"/>
          <w:kern w:val="0"/>
          <w:sz w:val="27"/>
          <w:szCs w:val="27"/>
        </w:rPr>
        <w:t>①</w:t>
      </w:r>
      <w:r w:rsidRPr="003162AD">
        <w:rPr>
          <w:rFonts w:ascii="FangSong_GB2312" w:eastAsia="FangSong_GB2312" w:hAnsi="FangSong_GB2312" w:cs="宋体" w:hint="eastAsia"/>
          <w:color w:val="333333"/>
          <w:kern w:val="0"/>
          <w:sz w:val="29"/>
          <w:szCs w:val="29"/>
        </w:rPr>
        <w:t>思想政治与综合文化素质考核及身体健康状况考察、</w:t>
      </w:r>
      <w:r w:rsidRPr="003162AD">
        <w:rPr>
          <w:rFonts w:ascii="FangSong_GB2312" w:eastAsia="FangSong_GB2312" w:hAnsi="FangSong_GB2312" w:cs="宋体" w:hint="eastAsia"/>
          <w:color w:val="333333"/>
          <w:kern w:val="0"/>
          <w:sz w:val="27"/>
          <w:szCs w:val="27"/>
        </w:rPr>
        <w:t>②</w:t>
      </w:r>
      <w:r w:rsidRPr="003162AD">
        <w:rPr>
          <w:rFonts w:ascii="FangSong_GB2312" w:eastAsia="FangSong_GB2312" w:hAnsi="FangSong_GB2312" w:cs="宋体" w:hint="eastAsia"/>
          <w:color w:val="333333"/>
          <w:kern w:val="0"/>
          <w:sz w:val="29"/>
          <w:szCs w:val="29"/>
        </w:rPr>
        <w:t>专业知识水平和能力考核、</w:t>
      </w:r>
      <w:r w:rsidRPr="003162AD">
        <w:rPr>
          <w:rFonts w:ascii="FangSong_GB2312" w:eastAsia="FangSong_GB2312" w:hAnsi="FangSong_GB2312" w:cs="宋体" w:hint="eastAsia"/>
          <w:color w:val="333333"/>
          <w:kern w:val="0"/>
          <w:sz w:val="27"/>
          <w:szCs w:val="27"/>
        </w:rPr>
        <w:t>③</w:t>
      </w:r>
      <w:r w:rsidRPr="003162AD">
        <w:rPr>
          <w:rFonts w:ascii="FangSong_GB2312" w:eastAsia="FangSong_GB2312" w:hAnsi="FangSong_GB2312" w:cs="宋体" w:hint="eastAsia"/>
          <w:color w:val="333333"/>
          <w:kern w:val="0"/>
          <w:sz w:val="29"/>
          <w:szCs w:val="29"/>
        </w:rPr>
        <w:t>综合素质和能力考核、</w:t>
      </w:r>
      <w:r w:rsidRPr="003162AD">
        <w:rPr>
          <w:rFonts w:ascii="FangSong_GB2312" w:eastAsia="FangSong_GB2312" w:hAnsi="FangSong_GB2312" w:cs="宋体" w:hint="eastAsia"/>
          <w:color w:val="333333"/>
          <w:kern w:val="0"/>
          <w:sz w:val="27"/>
          <w:szCs w:val="27"/>
        </w:rPr>
        <w:t>④</w:t>
      </w:r>
      <w:r w:rsidRPr="003162AD">
        <w:rPr>
          <w:rFonts w:ascii="FangSong_GB2312" w:eastAsia="FangSong_GB2312" w:hAnsi="FangSong_GB2312" w:cs="宋体" w:hint="eastAsia"/>
          <w:color w:val="333333"/>
          <w:kern w:val="0"/>
          <w:sz w:val="29"/>
          <w:szCs w:val="29"/>
        </w:rPr>
        <w:t>外语水平测试、</w:t>
      </w:r>
      <w:r w:rsidRPr="003162AD">
        <w:rPr>
          <w:rFonts w:ascii="FangSong_GB2312" w:eastAsia="FangSong_GB2312" w:hAnsi="FangSong_GB2312" w:cs="宋体" w:hint="eastAsia"/>
          <w:color w:val="333333"/>
          <w:kern w:val="0"/>
          <w:sz w:val="27"/>
          <w:szCs w:val="27"/>
        </w:rPr>
        <w:t>⑤</w:t>
      </w:r>
      <w:r w:rsidRPr="003162AD">
        <w:rPr>
          <w:rFonts w:ascii="FangSong_GB2312" w:eastAsia="FangSong_GB2312" w:hAnsi="FangSong_GB2312" w:cs="宋体" w:hint="eastAsia"/>
          <w:color w:val="333333"/>
          <w:kern w:val="0"/>
          <w:sz w:val="29"/>
          <w:szCs w:val="29"/>
        </w:rPr>
        <w:t>报考资格审查。其中</w:t>
      </w:r>
      <w:r w:rsidRPr="003162AD">
        <w:rPr>
          <w:rFonts w:ascii="FangSong_GB2312" w:eastAsia="FangSong_GB2312" w:hAnsi="FangSong_GB2312" w:cs="宋体" w:hint="eastAsia"/>
          <w:b/>
          <w:bCs/>
          <w:color w:val="333333"/>
          <w:kern w:val="0"/>
          <w:sz w:val="29"/>
          <w:szCs w:val="29"/>
        </w:rPr>
        <w:t>专业知识水平和能力考核由考生在无机、有机、分析、</w:t>
      </w:r>
      <w:proofErr w:type="gramStart"/>
      <w:r w:rsidRPr="003162AD">
        <w:rPr>
          <w:rFonts w:ascii="FangSong_GB2312" w:eastAsia="FangSong_GB2312" w:hAnsi="FangSong_GB2312" w:cs="宋体" w:hint="eastAsia"/>
          <w:b/>
          <w:bCs/>
          <w:color w:val="333333"/>
          <w:kern w:val="0"/>
          <w:sz w:val="29"/>
          <w:szCs w:val="29"/>
        </w:rPr>
        <w:t>物化四</w:t>
      </w:r>
      <w:proofErr w:type="gramEnd"/>
      <w:r w:rsidRPr="003162AD">
        <w:rPr>
          <w:rFonts w:ascii="FangSong_GB2312" w:eastAsia="FangSong_GB2312" w:hAnsi="FangSong_GB2312" w:cs="宋体" w:hint="eastAsia"/>
          <w:b/>
          <w:bCs/>
          <w:color w:val="333333"/>
          <w:kern w:val="0"/>
          <w:sz w:val="29"/>
          <w:szCs w:val="29"/>
        </w:rPr>
        <w:t>大化学题库中随机抽选题目3道，并从中选取2道进行口头作答。</w:t>
      </w:r>
      <w:r w:rsidRPr="003162AD">
        <w:rPr>
          <w:rFonts w:ascii="FangSong_GB2312" w:eastAsia="FangSong_GB2312" w:hAnsi="FangSong_GB2312" w:cs="宋体" w:hint="eastAsia"/>
          <w:color w:val="333333"/>
          <w:kern w:val="0"/>
          <w:sz w:val="29"/>
          <w:szCs w:val="29"/>
        </w:rPr>
        <w:t>综合素质和能力考核、外语能力测试、思想政治素质和品德考核以提问形式进行。</w:t>
      </w:r>
    </w:p>
    <w:p w:rsidR="003162AD" w:rsidRPr="003162AD" w:rsidRDefault="003162AD" w:rsidP="003162AD">
      <w:pPr>
        <w:widowControl/>
        <w:spacing w:line="720" w:lineRule="atLeast"/>
        <w:ind w:firstLine="600"/>
        <w:rPr>
          <w:rFonts w:ascii="SourceNormal" w:eastAsia="宋体" w:hAnsi="SourceNormal" w:cs="宋体"/>
          <w:color w:val="333333"/>
          <w:kern w:val="0"/>
          <w:sz w:val="30"/>
          <w:szCs w:val="30"/>
        </w:rPr>
      </w:pPr>
      <w:r w:rsidRPr="003162AD">
        <w:rPr>
          <w:rFonts w:ascii="FangSong_GB2312" w:eastAsia="FangSong_GB2312" w:hAnsi="FangSong_GB2312" w:cs="宋体" w:hint="eastAsia"/>
          <w:color w:val="333333"/>
          <w:kern w:val="0"/>
          <w:sz w:val="27"/>
          <w:szCs w:val="27"/>
        </w:rPr>
        <w:t>以上面试环节总时间20分钟。面试过程全程录音录像。</w:t>
      </w:r>
    </w:p>
    <w:p w:rsidR="003162AD" w:rsidRPr="003162AD" w:rsidRDefault="003162AD" w:rsidP="003162AD">
      <w:pPr>
        <w:widowControl/>
        <w:spacing w:line="720" w:lineRule="atLeast"/>
        <w:ind w:firstLine="555"/>
        <w:rPr>
          <w:rFonts w:ascii="SourceNormal" w:eastAsia="宋体" w:hAnsi="SourceNormal" w:cs="宋体"/>
          <w:color w:val="333333"/>
          <w:kern w:val="0"/>
          <w:sz w:val="30"/>
          <w:szCs w:val="30"/>
        </w:rPr>
      </w:pPr>
      <w:r w:rsidRPr="003162AD">
        <w:rPr>
          <w:rFonts w:ascii="FangSong_GB2312" w:eastAsia="FangSong_GB2312" w:hAnsi="FangSong_GB2312" w:cs="宋体" w:hint="eastAsia"/>
          <w:b/>
          <w:bCs/>
          <w:color w:val="333333"/>
          <w:kern w:val="0"/>
          <w:sz w:val="29"/>
          <w:szCs w:val="29"/>
        </w:rPr>
        <w:t>说明：考场分组及考生面试次序随机确定，请考生</w:t>
      </w:r>
      <w:r w:rsidRPr="003162AD">
        <w:rPr>
          <w:rFonts w:ascii="FangSong_GB2312" w:eastAsia="FangSong_GB2312" w:hAnsi="FangSong_GB2312" w:cs="宋体" w:hint="eastAsia"/>
          <w:b/>
          <w:bCs/>
          <w:color w:val="333333"/>
          <w:kern w:val="0"/>
          <w:sz w:val="27"/>
          <w:szCs w:val="27"/>
        </w:rPr>
        <w:t>4月10日提前10分钟到达博学楼B座8层公告栏查看具体分组情况及面试地点。</w:t>
      </w:r>
    </w:p>
    <w:p w:rsidR="003162AD" w:rsidRPr="003162AD" w:rsidRDefault="003162AD" w:rsidP="003162AD">
      <w:pPr>
        <w:widowControl/>
        <w:spacing w:line="720" w:lineRule="atLeast"/>
        <w:ind w:firstLine="555"/>
        <w:jc w:val="right"/>
        <w:rPr>
          <w:rFonts w:ascii="SourceNormal" w:eastAsia="宋体" w:hAnsi="SourceNormal" w:cs="宋体"/>
          <w:color w:val="333333"/>
          <w:kern w:val="0"/>
          <w:sz w:val="30"/>
          <w:szCs w:val="30"/>
        </w:rPr>
      </w:pPr>
      <w:r w:rsidRPr="003162AD">
        <w:rPr>
          <w:rFonts w:ascii="FangSong_GB2312" w:eastAsia="FangSong_GB2312" w:hAnsi="FangSong_GB2312" w:cs="宋体" w:hint="eastAsia"/>
          <w:b/>
          <w:bCs/>
          <w:color w:val="333333"/>
          <w:kern w:val="0"/>
          <w:sz w:val="27"/>
          <w:szCs w:val="27"/>
        </w:rPr>
        <w:t>太原理工大学化学学院</w:t>
      </w:r>
    </w:p>
    <w:p w:rsidR="003162AD" w:rsidRPr="003162AD" w:rsidRDefault="003162AD" w:rsidP="003162AD">
      <w:pPr>
        <w:widowControl/>
        <w:spacing w:line="720" w:lineRule="atLeast"/>
        <w:ind w:firstLine="5985"/>
        <w:jc w:val="right"/>
        <w:rPr>
          <w:rFonts w:ascii="SourceNormal" w:eastAsia="宋体" w:hAnsi="SourceNormal" w:cs="宋体"/>
          <w:color w:val="333333"/>
          <w:kern w:val="0"/>
          <w:sz w:val="30"/>
          <w:szCs w:val="30"/>
        </w:rPr>
      </w:pPr>
      <w:r w:rsidRPr="003162AD">
        <w:rPr>
          <w:rFonts w:ascii="仿宋" w:eastAsia="仿宋" w:hAnsi="仿宋" w:cs="宋体" w:hint="eastAsia"/>
          <w:b/>
          <w:bCs/>
          <w:color w:val="333333"/>
          <w:kern w:val="0"/>
          <w:sz w:val="29"/>
          <w:szCs w:val="29"/>
        </w:rPr>
        <w:t>2023-4-7</w:t>
      </w:r>
    </w:p>
    <w:p w:rsidR="00F357EF" w:rsidRPr="003162AD" w:rsidRDefault="00F357EF">
      <w:bookmarkStart w:id="0" w:name="_GoBack"/>
      <w:bookmarkEnd w:id="0"/>
    </w:p>
    <w:sectPr w:rsidR="00F357EF" w:rsidRPr="003162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ourceMedium">
    <w:altName w:val="Times New Roman"/>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SourceNormal">
    <w:altName w:val="Times New Roman"/>
    <w:panose1 w:val="00000000000000000000"/>
    <w:charset w:val="00"/>
    <w:family w:val="roman"/>
    <w:notTrueType/>
    <w:pitch w:val="default"/>
  </w:font>
  <w:font w:name="FangSong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075"/>
    <w:rsid w:val="003162AD"/>
    <w:rsid w:val="00AE7075"/>
    <w:rsid w:val="00F35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62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62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62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62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4850">
      <w:bodyDiv w:val="1"/>
      <w:marLeft w:val="0"/>
      <w:marRight w:val="0"/>
      <w:marTop w:val="0"/>
      <w:marBottom w:val="0"/>
      <w:divBdr>
        <w:top w:val="none" w:sz="0" w:space="0" w:color="auto"/>
        <w:left w:val="none" w:sz="0" w:space="0" w:color="auto"/>
        <w:bottom w:val="none" w:sz="0" w:space="0" w:color="auto"/>
        <w:right w:val="none" w:sz="0" w:space="0" w:color="auto"/>
      </w:divBdr>
      <w:divsChild>
        <w:div w:id="1369184806">
          <w:marLeft w:val="0"/>
          <w:marRight w:val="0"/>
          <w:marTop w:val="450"/>
          <w:marBottom w:val="0"/>
          <w:divBdr>
            <w:top w:val="none" w:sz="0" w:space="0" w:color="auto"/>
            <w:left w:val="none" w:sz="0" w:space="0" w:color="auto"/>
            <w:bottom w:val="none" w:sz="0" w:space="0" w:color="auto"/>
            <w:right w:val="none" w:sz="0" w:space="0" w:color="auto"/>
          </w:divBdr>
        </w:div>
        <w:div w:id="1052001872">
          <w:marLeft w:val="0"/>
          <w:marRight w:val="0"/>
          <w:marTop w:val="540"/>
          <w:marBottom w:val="0"/>
          <w:divBdr>
            <w:top w:val="none" w:sz="0" w:space="0" w:color="auto"/>
            <w:left w:val="none" w:sz="0" w:space="0" w:color="auto"/>
            <w:bottom w:val="none" w:sz="0" w:space="0" w:color="auto"/>
            <w:right w:val="none" w:sz="0" w:space="0" w:color="auto"/>
          </w:divBdr>
          <w:divsChild>
            <w:div w:id="106830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2023-04-20T02:27:00Z</dcterms:created>
  <dcterms:modified xsi:type="dcterms:W3CDTF">2023-04-20T02:28:00Z</dcterms:modified>
</cp:coreProperties>
</file>